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Legal Invoice Template</w:t>
      </w:r>
    </w:p>
    <w:p>
      <w:r>
        <w:rPr>
          <w:b/>
          <w:bCs/>
        </w:rPr>
        <w:t xml:space="preserve">From: </w:t>
      </w:r>
      <w:r>
        <w:t xml:space="preserve">Marlow &amp; Associates LLP · billing@marlowlaw.com</w:t>
      </w:r>
    </w:p>
    <w:p>
      <w:r>
        <w:rPr>
          <w:b/>
          <w:bCs/>
        </w:rPr>
        <w:t xml:space="preserve">Bill to: </w:t>
      </w:r>
      <w:r>
        <w:t xml:space="preserve">Client Name · Matter: Acme v. Beta (#2026-118)</w:t>
      </w:r>
    </w:p>
    <w:p>
      <w:r>
        <w:rPr>
          <w:b/>
          <w:bCs/>
        </w:rPr>
        <w:t xml:space="preserve">Invoice #: </w:t>
      </w:r>
      <w:r>
        <w:t xml:space="preserve">INV-3391</w:t>
      </w:r>
    </w:p>
    <w:p>
      <w:r>
        <w:rPr>
          <w:b/>
          <w:bCs/>
        </w:rPr>
        <w:t xml:space="preserve">Billing period: </w:t>
      </w:r>
      <w:r>
        <w:t xml:space="preserve">Jun 1 – Jun 30, 2026</w:t>
      </w:r>
    </w:p>
    <w:p>
      <w:r>
        <w:rPr>
          <w:b/>
          <w:bCs/>
        </w:rPr>
        <w:t xml:space="preserve">Due date: </w:t>
      </w:r>
      <w:r>
        <w:t xml:space="preserve">2026-07-30 (Net 30)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Date / task (timekeeper)</w:t>
            </w:r>
          </w:p>
        </w:tc>
        <w:tc>
          <w:p>
            <w:r>
              <w:rPr>
                <w:b/>
                <w:bCs/>
              </w:rPr>
              <w:t xml:space="preserve">Hours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Jun 04 — Drafting motion (J. Marlow, Partner)</w:t>
            </w:r>
          </w:p>
        </w:tc>
        <w:tc>
          <w:p>
            <w:r>
              <w:t xml:space="preserve">3.2</w:t>
            </w:r>
          </w:p>
        </w:tc>
        <w:tc>
          <w:p>
            <w:r>
              <w:t xml:space="preserve">$450.00</w:t>
            </w:r>
          </w:p>
        </w:tc>
        <w:tc>
          <w:p>
            <w:r>
              <w:t xml:space="preserve">$1,440.00</w:t>
            </w:r>
          </w:p>
        </w:tc>
      </w:tr>
      <w:tr>
        <w:tc>
          <w:p>
            <w:r>
              <w:t xml:space="preserve">Jun 11 — Document review (A. Reyes, Associate)</w:t>
            </w:r>
          </w:p>
        </w:tc>
        <w:tc>
          <w:p>
            <w:r>
              <w:t xml:space="preserve">6.5</w:t>
            </w:r>
          </w:p>
        </w:tc>
        <w:tc>
          <w:p>
            <w:r>
              <w:t xml:space="preserve">$275.00</w:t>
            </w:r>
          </w:p>
        </w:tc>
        <w:tc>
          <w:p>
            <w:r>
              <w:t xml:space="preserve">$1,787.50</w:t>
            </w:r>
          </w:p>
        </w:tc>
      </w:tr>
      <w:tr>
        <w:tc>
          <w:p>
            <w:r>
              <w:t xml:space="preserve">Jun 18 — Client call &amp; strategy (J. Marlow)</w:t>
            </w:r>
          </w:p>
        </w:tc>
        <w:tc>
          <w:p>
            <w:r>
              <w:t xml:space="preserve">1.0</w:t>
            </w:r>
          </w:p>
        </w:tc>
        <w:tc>
          <w:p>
            <w:r>
              <w:t xml:space="preserve">$450.00</w:t>
            </w:r>
          </w:p>
        </w:tc>
        <w:tc>
          <w:p>
            <w:r>
              <w:t xml:space="preserve">$450.00</w:t>
            </w:r>
          </w:p>
        </w:tc>
      </w:tr>
      <w:tr>
        <w:tc>
          <w:p>
            <w:r>
              <w:t xml:space="preserve">Court filing fees (disbursement)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$402.00</w:t>
            </w:r>
          </w:p>
        </w:tc>
        <w:tc>
          <w:p>
            <w:r>
              <w:t xml:space="preserve">$402.00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Fees subtotal</w:t>
            </w:r>
          </w:p>
        </w:tc>
        <w:tc>
          <w:p>
            <w:r>
              <w:t xml:space="preserve">$3,677.50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Disbursements</w:t>
            </w:r>
          </w:p>
        </w:tc>
        <w:tc>
          <w:p>
            <w:r>
              <w:t xml:space="preserve">$402.00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Retainer applied</w:t>
            </w:r>
          </w:p>
        </w:tc>
        <w:tc>
          <w:p>
            <w:r>
              <w:t xml:space="preserve">−$2,000.00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$2,079.50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2026-07-08T08:49:07.641Z</dcterms:created>
  <dcterms:modified xsi:type="dcterms:W3CDTF">2026-07-08T08:49:07.641Z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